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17" w:rsidRPr="00D77557" w:rsidRDefault="00F04417" w:rsidP="00FA30D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7557">
        <w:rPr>
          <w:b/>
          <w:sz w:val="28"/>
          <w:szCs w:val="28"/>
        </w:rPr>
        <w:t xml:space="preserve">Протокол № </w:t>
      </w:r>
      <w:r w:rsidR="00350DC8">
        <w:rPr>
          <w:b/>
          <w:sz w:val="28"/>
          <w:szCs w:val="28"/>
        </w:rPr>
        <w:t>2</w:t>
      </w:r>
    </w:p>
    <w:p w:rsidR="00F04417" w:rsidRPr="00D77557" w:rsidRDefault="00F04417" w:rsidP="00FA30DF">
      <w:pPr>
        <w:jc w:val="center"/>
        <w:rPr>
          <w:b/>
          <w:sz w:val="28"/>
          <w:szCs w:val="28"/>
        </w:rPr>
      </w:pPr>
      <w:r w:rsidRPr="00D77557">
        <w:rPr>
          <w:b/>
          <w:sz w:val="28"/>
          <w:szCs w:val="28"/>
        </w:rPr>
        <w:t>заседания межведомственной комиссии по профилактике правонарушений в Чукотском муниципальном районе</w:t>
      </w:r>
    </w:p>
    <w:p w:rsidR="00F04417" w:rsidRPr="00D77557" w:rsidRDefault="00F04417" w:rsidP="00FA30DF">
      <w:pPr>
        <w:jc w:val="both"/>
        <w:rPr>
          <w:sz w:val="28"/>
          <w:szCs w:val="28"/>
        </w:rPr>
      </w:pPr>
    </w:p>
    <w:p w:rsidR="00F04417" w:rsidRPr="00D77557" w:rsidRDefault="00F04417" w:rsidP="00FA30DF">
      <w:pPr>
        <w:rPr>
          <w:sz w:val="28"/>
          <w:szCs w:val="28"/>
        </w:rPr>
      </w:pPr>
      <w:r w:rsidRPr="00D77557">
        <w:rPr>
          <w:sz w:val="28"/>
          <w:szCs w:val="28"/>
        </w:rPr>
        <w:t xml:space="preserve">от </w:t>
      </w:r>
      <w:r w:rsidR="00350DC8">
        <w:rPr>
          <w:sz w:val="28"/>
          <w:szCs w:val="28"/>
        </w:rPr>
        <w:t>17.04</w:t>
      </w:r>
      <w:r w:rsidRPr="00D77557">
        <w:rPr>
          <w:sz w:val="28"/>
          <w:szCs w:val="28"/>
        </w:rPr>
        <w:t>.201</w:t>
      </w:r>
      <w:r w:rsidR="004A141E">
        <w:rPr>
          <w:sz w:val="28"/>
          <w:szCs w:val="28"/>
        </w:rPr>
        <w:t>7</w:t>
      </w:r>
      <w:r w:rsidRPr="00D7755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Pr="00D77557">
        <w:rPr>
          <w:sz w:val="28"/>
          <w:szCs w:val="28"/>
        </w:rPr>
        <w:t>с. Лаврентия</w:t>
      </w:r>
    </w:p>
    <w:p w:rsidR="00F04417" w:rsidRPr="00D77557" w:rsidRDefault="00F04417" w:rsidP="00FA30DF">
      <w:pPr>
        <w:jc w:val="both"/>
        <w:rPr>
          <w:sz w:val="28"/>
          <w:szCs w:val="28"/>
        </w:rPr>
      </w:pPr>
    </w:p>
    <w:p w:rsidR="00F04417" w:rsidRDefault="00F04417" w:rsidP="00FA30DF">
      <w:pPr>
        <w:jc w:val="both"/>
        <w:rPr>
          <w:sz w:val="28"/>
          <w:szCs w:val="28"/>
        </w:rPr>
      </w:pPr>
      <w:r w:rsidRPr="00D77557">
        <w:rPr>
          <w:sz w:val="28"/>
          <w:szCs w:val="28"/>
        </w:rPr>
        <w:t>На заседании комиссии присутствуют: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462"/>
        <w:gridCol w:w="5919"/>
      </w:tblGrid>
      <w:tr w:rsidR="006E4F9C" w:rsidRPr="006E4F9C" w:rsidTr="001A47E4">
        <w:tc>
          <w:tcPr>
            <w:tcW w:w="9571" w:type="dxa"/>
            <w:gridSpan w:val="3"/>
          </w:tcPr>
          <w:p w:rsidR="006E4F9C" w:rsidRPr="006E4F9C" w:rsidRDefault="006E4F9C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Председатель комиссии:</w:t>
            </w:r>
          </w:p>
        </w:tc>
      </w:tr>
      <w:tr w:rsidR="006E4F9C" w:rsidRPr="006E4F9C" w:rsidTr="001A47E4">
        <w:tc>
          <w:tcPr>
            <w:tcW w:w="3190" w:type="dxa"/>
          </w:tcPr>
          <w:p w:rsidR="006E4F9C" w:rsidRPr="006E4F9C" w:rsidRDefault="006E4F9C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Пенечейвуна Е.А.</w:t>
            </w:r>
          </w:p>
        </w:tc>
        <w:tc>
          <w:tcPr>
            <w:tcW w:w="462" w:type="dxa"/>
          </w:tcPr>
          <w:p w:rsidR="006E4F9C" w:rsidRPr="006E4F9C" w:rsidRDefault="006E4F9C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6E4F9C" w:rsidRPr="006E4F9C" w:rsidRDefault="006E4F9C" w:rsidP="006E4F9C">
            <w:pPr>
              <w:jc w:val="both"/>
              <w:rPr>
                <w:sz w:val="28"/>
              </w:rPr>
            </w:pPr>
            <w:r w:rsidRPr="006E4F9C">
              <w:rPr>
                <w:sz w:val="28"/>
              </w:rPr>
              <w:t>заместитель главы Администрации муниципального образования Чукотский муниципальный район по делам коренных малочисленных народов Крайнего Севера, начальник Управления социальной политики;</w:t>
            </w:r>
          </w:p>
        </w:tc>
      </w:tr>
      <w:tr w:rsidR="006E4F9C" w:rsidRPr="006E4F9C" w:rsidTr="001A47E4">
        <w:tc>
          <w:tcPr>
            <w:tcW w:w="9571" w:type="dxa"/>
            <w:gridSpan w:val="3"/>
          </w:tcPr>
          <w:p w:rsidR="006E4F9C" w:rsidRPr="006E4F9C" w:rsidRDefault="006E4F9C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Заместитель председателя комиссии:</w:t>
            </w:r>
          </w:p>
        </w:tc>
      </w:tr>
      <w:tr w:rsidR="006E4F9C" w:rsidRPr="006E4F9C" w:rsidTr="001A47E4">
        <w:tc>
          <w:tcPr>
            <w:tcW w:w="3190" w:type="dxa"/>
          </w:tcPr>
          <w:p w:rsidR="006E4F9C" w:rsidRPr="006E4F9C" w:rsidRDefault="006E4F9C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Бескоровайный Д.А</w:t>
            </w:r>
          </w:p>
        </w:tc>
        <w:tc>
          <w:tcPr>
            <w:tcW w:w="462" w:type="dxa"/>
          </w:tcPr>
          <w:p w:rsidR="006E4F9C" w:rsidRPr="006E4F9C" w:rsidRDefault="006E4F9C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6E4F9C" w:rsidRPr="006E4F9C" w:rsidRDefault="006E4F9C" w:rsidP="006E4F9C">
            <w:pPr>
              <w:jc w:val="both"/>
              <w:rPr>
                <w:sz w:val="28"/>
              </w:rPr>
            </w:pPr>
            <w:r w:rsidRPr="006E4F9C">
              <w:rPr>
                <w:sz w:val="28"/>
              </w:rPr>
              <w:t>начальник пункта полиции (место дислокации с. Лаврентия) МО МВД России «Провиденское»;</w:t>
            </w:r>
          </w:p>
        </w:tc>
      </w:tr>
      <w:tr w:rsidR="006E4F9C" w:rsidRPr="006E4F9C" w:rsidTr="001A47E4">
        <w:tc>
          <w:tcPr>
            <w:tcW w:w="9571" w:type="dxa"/>
            <w:gridSpan w:val="3"/>
          </w:tcPr>
          <w:p w:rsidR="006E4F9C" w:rsidRPr="006E4F9C" w:rsidRDefault="006E4F9C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Секретарь комиссии:</w:t>
            </w:r>
          </w:p>
        </w:tc>
      </w:tr>
      <w:tr w:rsidR="006E4F9C" w:rsidRPr="006E4F9C" w:rsidTr="001A47E4">
        <w:tc>
          <w:tcPr>
            <w:tcW w:w="3190" w:type="dxa"/>
          </w:tcPr>
          <w:p w:rsidR="006E4F9C" w:rsidRPr="006E4F9C" w:rsidRDefault="006E4F9C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Яровая М.И.</w:t>
            </w:r>
          </w:p>
        </w:tc>
        <w:tc>
          <w:tcPr>
            <w:tcW w:w="462" w:type="dxa"/>
          </w:tcPr>
          <w:p w:rsidR="006E4F9C" w:rsidRPr="006E4F9C" w:rsidRDefault="006E4F9C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6E4F9C" w:rsidRPr="006E4F9C" w:rsidRDefault="006E4F9C" w:rsidP="006E4F9C">
            <w:pPr>
              <w:jc w:val="both"/>
              <w:rPr>
                <w:sz w:val="28"/>
              </w:rPr>
            </w:pPr>
            <w:r w:rsidRPr="006E4F9C">
              <w:rPr>
                <w:sz w:val="28"/>
              </w:rPr>
              <w:t>ответственный секретарь комиссии по делам несовершеннолетних и защите их прав Администрации муниципального образования Чукотский муниципальный район;</w:t>
            </w:r>
          </w:p>
        </w:tc>
      </w:tr>
      <w:tr w:rsidR="006E4F9C" w:rsidRPr="006E4F9C" w:rsidTr="001A47E4">
        <w:tc>
          <w:tcPr>
            <w:tcW w:w="9571" w:type="dxa"/>
            <w:gridSpan w:val="3"/>
          </w:tcPr>
          <w:p w:rsidR="006E4F9C" w:rsidRPr="006E4F9C" w:rsidRDefault="006E4F9C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Члены комиссии: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Андросова А.В.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6E4F9C">
            <w:pPr>
              <w:jc w:val="both"/>
              <w:rPr>
                <w:sz w:val="28"/>
              </w:rPr>
            </w:pPr>
            <w:r w:rsidRPr="006E4F9C">
              <w:rPr>
                <w:sz w:val="28"/>
              </w:rPr>
              <w:t>начальник отдела социальной поддержки населения в Чукотском районе (территориального органа опеки и попечительства) Главного управления социальной поддержки населения Департамента социальной политики ЧАО;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proofErr w:type="spellStart"/>
            <w:r w:rsidRPr="006E4F9C">
              <w:rPr>
                <w:sz w:val="28"/>
              </w:rPr>
              <w:t>Бантос</w:t>
            </w:r>
            <w:proofErr w:type="spellEnd"/>
            <w:r w:rsidRPr="006E4F9C">
              <w:rPr>
                <w:sz w:val="28"/>
              </w:rPr>
              <w:t xml:space="preserve"> С.Г.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6E4F9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Pr="006E4F9C">
              <w:rPr>
                <w:sz w:val="28"/>
              </w:rPr>
              <w:t xml:space="preserve"> Отдела в Чукотском районе ГКУ ЧАО «Межрайонный Центр занятости населения»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Гарипова М.А.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6E4F9C">
            <w:pPr>
              <w:jc w:val="both"/>
              <w:rPr>
                <w:sz w:val="28"/>
              </w:rPr>
            </w:pPr>
            <w:r w:rsidRPr="006E4F9C">
              <w:rPr>
                <w:sz w:val="28"/>
              </w:rPr>
              <w:t>инспектор миграционного пункта, пункта полиции (место дислокации с. Лаврентия) МО МВД России «Провиденское»;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Григорьева Н.Л.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6E4F9C">
            <w:pPr>
              <w:jc w:val="both"/>
              <w:rPr>
                <w:sz w:val="28"/>
              </w:rPr>
            </w:pPr>
            <w:r w:rsidRPr="006E4F9C">
              <w:rPr>
                <w:sz w:val="28"/>
              </w:rPr>
              <w:t>начальник отдела культуры, спорта, туризма и информационной политики Управления социальной политики Администрации муниципального образования Чукотский муниципальный район;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proofErr w:type="spellStart"/>
            <w:r w:rsidRPr="006E4F9C">
              <w:rPr>
                <w:sz w:val="28"/>
              </w:rPr>
              <w:t>Добриева</w:t>
            </w:r>
            <w:proofErr w:type="spellEnd"/>
            <w:r w:rsidRPr="006E4F9C">
              <w:rPr>
                <w:sz w:val="28"/>
              </w:rPr>
              <w:t xml:space="preserve"> А.А.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6E4F9C">
            <w:pPr>
              <w:jc w:val="both"/>
              <w:rPr>
                <w:sz w:val="28"/>
              </w:rPr>
            </w:pPr>
            <w:r w:rsidRPr="006E4F9C">
              <w:rPr>
                <w:sz w:val="28"/>
              </w:rPr>
              <w:t>заместитель главы Администрации муниципального образования Чукотский муниципальный район, начальник Управления финансов, экономики и имущественных отношений;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Коновальчук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6E4F9C">
            <w:pPr>
              <w:jc w:val="both"/>
              <w:rPr>
                <w:sz w:val="28"/>
              </w:rPr>
            </w:pPr>
            <w:r w:rsidRPr="0048196D">
              <w:rPr>
                <w:sz w:val="28"/>
              </w:rPr>
              <w:t xml:space="preserve">старший инспектор по делам </w:t>
            </w:r>
            <w:r w:rsidRPr="0048196D">
              <w:rPr>
                <w:sz w:val="28"/>
              </w:rPr>
              <w:lastRenderedPageBreak/>
              <w:t>несовершеннолетних отделения участковых уполномоченных полиции и по делам несовершеннолетних пункта полиции (место дислокации с. Лаврентия) МОМВД РФ «Провиденское»;</w:t>
            </w:r>
          </w:p>
        </w:tc>
      </w:tr>
      <w:tr w:rsidR="00350DC8" w:rsidRPr="00724941" w:rsidTr="00350DC8">
        <w:tc>
          <w:tcPr>
            <w:tcW w:w="3190" w:type="dxa"/>
          </w:tcPr>
          <w:p w:rsidR="00350DC8" w:rsidRPr="00724941" w:rsidRDefault="00350DC8" w:rsidP="0001426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Коровко</w:t>
            </w:r>
            <w:proofErr w:type="spellEnd"/>
            <w:r>
              <w:rPr>
                <w:sz w:val="28"/>
              </w:rPr>
              <w:t xml:space="preserve"> А.А</w:t>
            </w:r>
            <w:r w:rsidRPr="00724941">
              <w:rPr>
                <w:sz w:val="28"/>
              </w:rPr>
              <w:t>.</w:t>
            </w:r>
          </w:p>
        </w:tc>
        <w:tc>
          <w:tcPr>
            <w:tcW w:w="462" w:type="dxa"/>
          </w:tcPr>
          <w:p w:rsidR="00350DC8" w:rsidRPr="00724941" w:rsidRDefault="00350DC8" w:rsidP="00014262">
            <w:pPr>
              <w:jc w:val="center"/>
              <w:rPr>
                <w:sz w:val="28"/>
              </w:rPr>
            </w:pPr>
            <w:r w:rsidRPr="00724941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724941" w:rsidRDefault="00350DC8" w:rsidP="00350DC8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</w:t>
            </w:r>
            <w:r w:rsidRPr="00724941">
              <w:rPr>
                <w:sz w:val="28"/>
              </w:rPr>
              <w:t>начальник</w:t>
            </w:r>
            <w:r>
              <w:rPr>
                <w:sz w:val="28"/>
              </w:rPr>
              <w:t>а</w:t>
            </w:r>
            <w:r w:rsidRPr="00724941">
              <w:rPr>
                <w:sz w:val="28"/>
              </w:rPr>
              <w:t xml:space="preserve"> отделения в Чукотском районе Управления по Чукотскому автономному округу ФСБ РФ 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proofErr w:type="spellStart"/>
            <w:r w:rsidRPr="006E4F9C">
              <w:rPr>
                <w:sz w:val="28"/>
              </w:rPr>
              <w:t>Крупеня</w:t>
            </w:r>
            <w:proofErr w:type="spellEnd"/>
            <w:r w:rsidRPr="006E4F9C">
              <w:rPr>
                <w:sz w:val="28"/>
              </w:rPr>
              <w:t xml:space="preserve"> М.В.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6E4F9C">
            <w:pPr>
              <w:jc w:val="both"/>
              <w:rPr>
                <w:sz w:val="28"/>
              </w:rPr>
            </w:pPr>
            <w:proofErr w:type="spellStart"/>
            <w:r w:rsidRPr="006E4F9C">
              <w:rPr>
                <w:sz w:val="28"/>
              </w:rPr>
              <w:t>врио</w:t>
            </w:r>
            <w:proofErr w:type="spellEnd"/>
            <w:r w:rsidRPr="006E4F9C">
              <w:rPr>
                <w:sz w:val="28"/>
              </w:rPr>
              <w:t xml:space="preserve"> </w:t>
            </w:r>
            <w:r w:rsidRPr="006E4F9C">
              <w:rPr>
                <w:sz w:val="28"/>
                <w:szCs w:val="28"/>
              </w:rPr>
              <w:t>начальника отдела (пограничной комендатуры) в с. Лаврентия службы в г. Анадыре Пограничного управления ФСБ России по восточному арктическому району;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Кудлай С.В.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6E4F9C">
            <w:pPr>
              <w:jc w:val="both"/>
              <w:rPr>
                <w:sz w:val="28"/>
              </w:rPr>
            </w:pPr>
            <w:r w:rsidRPr="006E4F9C">
              <w:rPr>
                <w:sz w:val="28"/>
              </w:rPr>
              <w:t>директор МУП «Айсберг»;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proofErr w:type="spellStart"/>
            <w:r w:rsidRPr="006E4F9C">
              <w:rPr>
                <w:sz w:val="28"/>
              </w:rPr>
              <w:t>Мотвеева</w:t>
            </w:r>
            <w:proofErr w:type="spellEnd"/>
            <w:r w:rsidRPr="006E4F9C">
              <w:rPr>
                <w:sz w:val="28"/>
              </w:rPr>
              <w:t xml:space="preserve"> И.С.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48196D">
            <w:pPr>
              <w:jc w:val="both"/>
              <w:rPr>
                <w:sz w:val="28"/>
              </w:rPr>
            </w:pPr>
            <w:proofErr w:type="spellStart"/>
            <w:r w:rsidRPr="006E4F9C">
              <w:rPr>
                <w:sz w:val="28"/>
              </w:rPr>
              <w:t>зам</w:t>
            </w:r>
            <w:proofErr w:type="gramStart"/>
            <w:r w:rsidRPr="006E4F9C">
              <w:rPr>
                <w:sz w:val="28"/>
              </w:rPr>
              <w:t>.д</w:t>
            </w:r>
            <w:proofErr w:type="gramEnd"/>
            <w:r w:rsidRPr="006E4F9C">
              <w:rPr>
                <w:sz w:val="28"/>
              </w:rPr>
              <w:t>иректора</w:t>
            </w:r>
            <w:proofErr w:type="spellEnd"/>
            <w:r w:rsidRPr="006E4F9C">
              <w:rPr>
                <w:sz w:val="28"/>
              </w:rPr>
              <w:t xml:space="preserve"> ООО «Берингов пролив»;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Носырев В.И.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48196D">
            <w:pPr>
              <w:jc w:val="both"/>
              <w:rPr>
                <w:sz w:val="28"/>
              </w:rPr>
            </w:pPr>
            <w:r w:rsidRPr="006E4F9C">
              <w:rPr>
                <w:sz w:val="28"/>
              </w:rPr>
              <w:t xml:space="preserve">Священник прихода Храма Архангела Михаила с. Лаврентия Чукотского района Анадырской и Чукотской епархии Русской православной церкви 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Сафиуллина Е.О.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6E4F9C">
            <w:pPr>
              <w:jc w:val="both"/>
              <w:rPr>
                <w:sz w:val="28"/>
              </w:rPr>
            </w:pPr>
            <w:proofErr w:type="spellStart"/>
            <w:r w:rsidRPr="006E4F9C">
              <w:rPr>
                <w:sz w:val="28"/>
              </w:rPr>
              <w:t>и.о</w:t>
            </w:r>
            <w:proofErr w:type="spellEnd"/>
            <w:r w:rsidRPr="006E4F9C">
              <w:rPr>
                <w:sz w:val="28"/>
              </w:rPr>
              <w:t xml:space="preserve">. начальника </w:t>
            </w:r>
            <w:r w:rsidRPr="006E4F9C">
              <w:rPr>
                <w:sz w:val="28"/>
                <w:szCs w:val="28"/>
              </w:rPr>
              <w:t>отдела сельскохозяйственной, миграционной и инвестиционной политики Управления промышленной, сельскохозяйственной политики и закупок для муниципальных нужд Администрации муниципального образования Чукотский муниципальный район</w:t>
            </w:r>
            <w:r>
              <w:rPr>
                <w:sz w:val="28"/>
              </w:rPr>
              <w:t>;</w:t>
            </w:r>
          </w:p>
        </w:tc>
      </w:tr>
      <w:tr w:rsidR="00350DC8" w:rsidRPr="00350DC8" w:rsidTr="00014262">
        <w:tc>
          <w:tcPr>
            <w:tcW w:w="3190" w:type="dxa"/>
          </w:tcPr>
          <w:p w:rsidR="00350DC8" w:rsidRPr="00350DC8" w:rsidRDefault="00350DC8" w:rsidP="00350DC8">
            <w:pPr>
              <w:rPr>
                <w:sz w:val="28"/>
              </w:rPr>
            </w:pPr>
            <w:proofErr w:type="spellStart"/>
            <w:r w:rsidRPr="00350DC8">
              <w:rPr>
                <w:sz w:val="28"/>
              </w:rPr>
              <w:t>Семенец</w:t>
            </w:r>
            <w:proofErr w:type="spellEnd"/>
            <w:r w:rsidRPr="00350DC8">
              <w:rPr>
                <w:sz w:val="28"/>
              </w:rPr>
              <w:t xml:space="preserve"> Л.И.</w:t>
            </w:r>
          </w:p>
        </w:tc>
        <w:tc>
          <w:tcPr>
            <w:tcW w:w="462" w:type="dxa"/>
          </w:tcPr>
          <w:p w:rsidR="00350DC8" w:rsidRPr="00350DC8" w:rsidRDefault="00350DC8" w:rsidP="00350DC8">
            <w:pPr>
              <w:jc w:val="center"/>
              <w:rPr>
                <w:sz w:val="28"/>
              </w:rPr>
            </w:pPr>
            <w:r w:rsidRPr="00350DC8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350DC8" w:rsidRDefault="00350DC8" w:rsidP="00350DC8">
            <w:pPr>
              <w:jc w:val="both"/>
              <w:rPr>
                <w:sz w:val="28"/>
              </w:rPr>
            </w:pPr>
            <w:r w:rsidRPr="00350DC8">
              <w:rPr>
                <w:sz w:val="28"/>
              </w:rPr>
              <w:t>главный врач ГБУЗ</w:t>
            </w:r>
            <w:r>
              <w:rPr>
                <w:sz w:val="28"/>
              </w:rPr>
              <w:t xml:space="preserve"> «Чукотская районная больница»</w:t>
            </w:r>
            <w:r w:rsidRPr="00350DC8">
              <w:rPr>
                <w:sz w:val="28"/>
              </w:rPr>
              <w:t>;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</w:rPr>
            </w:pPr>
            <w:r>
              <w:rPr>
                <w:sz w:val="28"/>
              </w:rPr>
              <w:t>Титаренко М.Б.</w:t>
            </w:r>
          </w:p>
        </w:tc>
        <w:tc>
          <w:tcPr>
            <w:tcW w:w="462" w:type="dxa"/>
          </w:tcPr>
          <w:p w:rsidR="00350DC8" w:rsidRPr="006E4F9C" w:rsidRDefault="00350DC8" w:rsidP="006E4F9C">
            <w:pPr>
              <w:jc w:val="center"/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6E4F9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</w:t>
            </w:r>
            <w:r w:rsidRPr="006E4F9C">
              <w:rPr>
                <w:sz w:val="28"/>
              </w:rPr>
              <w:t>начальник</w:t>
            </w:r>
            <w:r>
              <w:rPr>
                <w:sz w:val="28"/>
              </w:rPr>
              <w:t>а</w:t>
            </w:r>
            <w:r w:rsidRPr="006E4F9C">
              <w:rPr>
                <w:sz w:val="28"/>
              </w:rPr>
              <w:t xml:space="preserve"> отдела образования Управления социальной политики Администрации муниципального образования Чукотский муниципальный район;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Pr="006E4F9C" w:rsidRDefault="00350DC8" w:rsidP="006E4F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Тулюкак</w:t>
            </w:r>
            <w:proofErr w:type="spellEnd"/>
            <w:r>
              <w:rPr>
                <w:sz w:val="28"/>
                <w:szCs w:val="28"/>
              </w:rPr>
              <w:t xml:space="preserve"> Л.О.</w:t>
            </w:r>
          </w:p>
          <w:p w:rsidR="00350DC8" w:rsidRPr="006E4F9C" w:rsidRDefault="00350DC8" w:rsidP="006E4F9C">
            <w:pPr>
              <w:rPr>
                <w:sz w:val="28"/>
              </w:rPr>
            </w:pPr>
          </w:p>
        </w:tc>
        <w:tc>
          <w:tcPr>
            <w:tcW w:w="462" w:type="dxa"/>
          </w:tcPr>
          <w:p w:rsidR="00350DC8" w:rsidRPr="006E4F9C" w:rsidRDefault="00350DC8" w:rsidP="006E4F9C">
            <w:pPr>
              <w:rPr>
                <w:sz w:val="28"/>
              </w:rPr>
            </w:pPr>
            <w:r w:rsidRPr="006E4F9C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6E4F9C" w:rsidRDefault="00350DC8" w:rsidP="006E4F9C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6E4F9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6E4F9C">
              <w:rPr>
                <w:sz w:val="28"/>
                <w:szCs w:val="28"/>
              </w:rPr>
              <w:t xml:space="preserve"> Чукотского районного филиала ГБУ «ЧОКЦСОН»;</w:t>
            </w:r>
          </w:p>
        </w:tc>
      </w:tr>
      <w:tr w:rsidR="00350DC8" w:rsidRPr="006E4F9C" w:rsidTr="001A47E4">
        <w:tc>
          <w:tcPr>
            <w:tcW w:w="3190" w:type="dxa"/>
          </w:tcPr>
          <w:p w:rsidR="00350DC8" w:rsidRDefault="00350DC8" w:rsidP="006E4F9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Тынескина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462" w:type="dxa"/>
          </w:tcPr>
          <w:p w:rsidR="00350DC8" w:rsidRDefault="00350DC8" w:rsidP="006E4F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48196D" w:rsidRDefault="00350DC8" w:rsidP="006E4F9C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Чукотского районного филиала региональной общественной организации «Ассоциация коренных малочисленных народов Чукотки»</w:t>
            </w:r>
          </w:p>
        </w:tc>
      </w:tr>
      <w:tr w:rsidR="00350DC8" w:rsidRPr="00350DC8" w:rsidTr="00014262">
        <w:tc>
          <w:tcPr>
            <w:tcW w:w="3190" w:type="dxa"/>
          </w:tcPr>
          <w:p w:rsidR="00350DC8" w:rsidRPr="00350DC8" w:rsidRDefault="00350DC8" w:rsidP="00350DC8">
            <w:pPr>
              <w:rPr>
                <w:sz w:val="28"/>
              </w:rPr>
            </w:pPr>
            <w:proofErr w:type="spellStart"/>
            <w:r w:rsidRPr="00350DC8">
              <w:rPr>
                <w:sz w:val="28"/>
              </w:rPr>
              <w:t>Шабанский</w:t>
            </w:r>
            <w:proofErr w:type="spellEnd"/>
            <w:r w:rsidRPr="00350DC8">
              <w:rPr>
                <w:sz w:val="28"/>
              </w:rPr>
              <w:t xml:space="preserve"> А.Д.</w:t>
            </w:r>
          </w:p>
        </w:tc>
        <w:tc>
          <w:tcPr>
            <w:tcW w:w="462" w:type="dxa"/>
          </w:tcPr>
          <w:p w:rsidR="00350DC8" w:rsidRPr="00350DC8" w:rsidRDefault="00350DC8" w:rsidP="00350DC8">
            <w:pPr>
              <w:jc w:val="center"/>
              <w:rPr>
                <w:sz w:val="28"/>
              </w:rPr>
            </w:pPr>
            <w:r w:rsidRPr="00350DC8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350DC8" w:rsidRDefault="00350DC8" w:rsidP="00350DC8">
            <w:pPr>
              <w:jc w:val="both"/>
              <w:rPr>
                <w:sz w:val="28"/>
              </w:rPr>
            </w:pPr>
            <w:r w:rsidRPr="00350DC8">
              <w:rPr>
                <w:sz w:val="28"/>
              </w:rPr>
              <w:t>начальник ПЧ-4 ГУ МЧС п</w:t>
            </w:r>
            <w:r>
              <w:rPr>
                <w:sz w:val="28"/>
              </w:rPr>
              <w:t>о Чукотскому автономному округу;</w:t>
            </w:r>
          </w:p>
        </w:tc>
      </w:tr>
      <w:tr w:rsidR="00350DC8" w:rsidRPr="00350DC8" w:rsidTr="00014262">
        <w:tc>
          <w:tcPr>
            <w:tcW w:w="3190" w:type="dxa"/>
          </w:tcPr>
          <w:p w:rsidR="00350DC8" w:rsidRPr="00350DC8" w:rsidRDefault="00350DC8" w:rsidP="00350DC8">
            <w:pPr>
              <w:rPr>
                <w:sz w:val="28"/>
              </w:rPr>
            </w:pPr>
            <w:proofErr w:type="spellStart"/>
            <w:r w:rsidRPr="00350DC8">
              <w:rPr>
                <w:sz w:val="28"/>
              </w:rPr>
              <w:t>Шураев</w:t>
            </w:r>
            <w:proofErr w:type="spellEnd"/>
            <w:r w:rsidRPr="00350DC8">
              <w:rPr>
                <w:sz w:val="28"/>
              </w:rPr>
              <w:t xml:space="preserve"> Э.М.</w:t>
            </w:r>
          </w:p>
        </w:tc>
        <w:tc>
          <w:tcPr>
            <w:tcW w:w="462" w:type="dxa"/>
          </w:tcPr>
          <w:p w:rsidR="00350DC8" w:rsidRPr="00350DC8" w:rsidRDefault="00350DC8" w:rsidP="00350DC8">
            <w:pPr>
              <w:jc w:val="center"/>
              <w:rPr>
                <w:sz w:val="28"/>
              </w:rPr>
            </w:pPr>
            <w:r w:rsidRPr="00350DC8">
              <w:rPr>
                <w:sz w:val="28"/>
              </w:rPr>
              <w:t>-</w:t>
            </w:r>
          </w:p>
        </w:tc>
        <w:tc>
          <w:tcPr>
            <w:tcW w:w="5919" w:type="dxa"/>
          </w:tcPr>
          <w:p w:rsidR="00350DC8" w:rsidRPr="00350DC8" w:rsidRDefault="00350DC8" w:rsidP="00350DC8">
            <w:pPr>
              <w:jc w:val="both"/>
              <w:rPr>
                <w:sz w:val="28"/>
              </w:rPr>
            </w:pPr>
            <w:r w:rsidRPr="00350DC8">
              <w:rPr>
                <w:sz w:val="28"/>
              </w:rPr>
              <w:t xml:space="preserve">главный врач филиала ФГУЗ «Центр гигиены и эпидемиологии  в Чукотском районе» </w:t>
            </w:r>
          </w:p>
        </w:tc>
      </w:tr>
    </w:tbl>
    <w:p w:rsidR="00F04417" w:rsidRDefault="00F04417" w:rsidP="008A6079">
      <w:pPr>
        <w:jc w:val="center"/>
        <w:rPr>
          <w:sz w:val="28"/>
          <w:szCs w:val="28"/>
        </w:rPr>
      </w:pPr>
    </w:p>
    <w:p w:rsidR="00225F2D" w:rsidRDefault="00225F2D" w:rsidP="008A6079">
      <w:pPr>
        <w:jc w:val="center"/>
        <w:rPr>
          <w:sz w:val="28"/>
          <w:szCs w:val="28"/>
        </w:rPr>
      </w:pPr>
    </w:p>
    <w:p w:rsidR="00225F2D" w:rsidRDefault="00225F2D" w:rsidP="008A6079">
      <w:pPr>
        <w:jc w:val="center"/>
        <w:rPr>
          <w:sz w:val="28"/>
          <w:szCs w:val="28"/>
        </w:rPr>
      </w:pPr>
    </w:p>
    <w:p w:rsidR="00225F2D" w:rsidRDefault="00225F2D" w:rsidP="008A6079">
      <w:pPr>
        <w:jc w:val="center"/>
        <w:rPr>
          <w:sz w:val="28"/>
          <w:szCs w:val="28"/>
        </w:rPr>
      </w:pPr>
    </w:p>
    <w:p w:rsidR="00225F2D" w:rsidRDefault="00225F2D" w:rsidP="008A6079">
      <w:pPr>
        <w:jc w:val="center"/>
        <w:rPr>
          <w:sz w:val="28"/>
          <w:szCs w:val="28"/>
        </w:rPr>
      </w:pPr>
    </w:p>
    <w:p w:rsidR="00F04417" w:rsidRDefault="00EF0EBB" w:rsidP="008A607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заседания</w:t>
      </w:r>
    </w:p>
    <w:p w:rsidR="00EF0EBB" w:rsidRPr="000C30FC" w:rsidRDefault="00EF0EBB" w:rsidP="008A6079">
      <w:pPr>
        <w:jc w:val="center"/>
        <w:rPr>
          <w:i/>
          <w:sz w:val="28"/>
          <w:szCs w:val="28"/>
        </w:rPr>
      </w:pPr>
    </w:p>
    <w:p w:rsidR="00EF0EBB" w:rsidRPr="00EF0EBB" w:rsidRDefault="00EF0EBB" w:rsidP="00EF0EBB">
      <w:pPr>
        <w:ind w:firstLine="708"/>
        <w:jc w:val="both"/>
        <w:rPr>
          <w:i/>
          <w:sz w:val="28"/>
          <w:szCs w:val="28"/>
        </w:rPr>
      </w:pPr>
      <w:r w:rsidRPr="000C30FC">
        <w:rPr>
          <w:i/>
          <w:sz w:val="28"/>
          <w:szCs w:val="28"/>
        </w:rPr>
        <w:t>О</w:t>
      </w:r>
      <w:r w:rsidRPr="00EF0EBB">
        <w:rPr>
          <w:i/>
          <w:sz w:val="28"/>
          <w:szCs w:val="28"/>
        </w:rPr>
        <w:t xml:space="preserve"> предупреждени</w:t>
      </w:r>
      <w:r w:rsidRPr="000C30FC">
        <w:rPr>
          <w:i/>
          <w:sz w:val="28"/>
          <w:szCs w:val="28"/>
        </w:rPr>
        <w:t>и</w:t>
      </w:r>
      <w:r w:rsidRPr="00EF0EBB">
        <w:rPr>
          <w:i/>
          <w:sz w:val="28"/>
          <w:szCs w:val="28"/>
        </w:rPr>
        <w:t xml:space="preserve"> суицидов несовершеннолетних. </w:t>
      </w:r>
      <w:r w:rsidRPr="000C30FC">
        <w:rPr>
          <w:i/>
          <w:sz w:val="28"/>
          <w:szCs w:val="28"/>
        </w:rPr>
        <w:t>О принятии мер по</w:t>
      </w:r>
      <w:r w:rsidRPr="00EF0EBB">
        <w:rPr>
          <w:i/>
          <w:sz w:val="28"/>
          <w:szCs w:val="28"/>
        </w:rPr>
        <w:t xml:space="preserve"> недопущению вовлечения несовершеннолетних в игры суицидального характера «Синий кит», «</w:t>
      </w:r>
      <w:proofErr w:type="spellStart"/>
      <w:r w:rsidRPr="00EF0EBB">
        <w:rPr>
          <w:i/>
          <w:sz w:val="28"/>
          <w:szCs w:val="28"/>
        </w:rPr>
        <w:t>Винкс</w:t>
      </w:r>
      <w:proofErr w:type="spellEnd"/>
      <w:r w:rsidRPr="00EF0EBB">
        <w:rPr>
          <w:i/>
          <w:sz w:val="28"/>
          <w:szCs w:val="28"/>
        </w:rPr>
        <w:t>», «Розовый единорог» на  территории Чукотского муниципального района.</w:t>
      </w:r>
    </w:p>
    <w:p w:rsidR="00F04417" w:rsidRPr="000C30FC" w:rsidRDefault="00F04417" w:rsidP="008A6079">
      <w:pPr>
        <w:jc w:val="center"/>
        <w:rPr>
          <w:i/>
          <w:sz w:val="28"/>
          <w:szCs w:val="28"/>
        </w:rPr>
      </w:pPr>
    </w:p>
    <w:p w:rsidR="00F04417" w:rsidRPr="00D77557" w:rsidRDefault="00F04417" w:rsidP="00FA30DF">
      <w:pPr>
        <w:ind w:firstLine="708"/>
        <w:jc w:val="both"/>
        <w:rPr>
          <w:sz w:val="28"/>
          <w:szCs w:val="28"/>
        </w:rPr>
      </w:pPr>
      <w:r w:rsidRPr="00D77557">
        <w:rPr>
          <w:sz w:val="28"/>
          <w:szCs w:val="28"/>
        </w:rPr>
        <w:t>В начале заседания выступила</w:t>
      </w:r>
      <w:r>
        <w:rPr>
          <w:sz w:val="28"/>
          <w:szCs w:val="28"/>
        </w:rPr>
        <w:t xml:space="preserve"> Пенечейвуна Е.А</w:t>
      </w:r>
      <w:r w:rsidRPr="00D77557">
        <w:rPr>
          <w:sz w:val="28"/>
          <w:szCs w:val="28"/>
        </w:rPr>
        <w:t xml:space="preserve">., определила круг </w:t>
      </w:r>
      <w:r w:rsidR="00EF0EBB">
        <w:rPr>
          <w:sz w:val="28"/>
          <w:szCs w:val="28"/>
        </w:rPr>
        <w:t>понятий указанной темы.</w:t>
      </w:r>
      <w:r w:rsidRPr="00D77557">
        <w:rPr>
          <w:sz w:val="28"/>
          <w:szCs w:val="28"/>
        </w:rPr>
        <w:t xml:space="preserve"> </w:t>
      </w:r>
    </w:p>
    <w:p w:rsidR="00F04417" w:rsidRDefault="00AB2664" w:rsidP="00AB2664">
      <w:pPr>
        <w:ind w:firstLine="708"/>
        <w:jc w:val="both"/>
        <w:rPr>
          <w:sz w:val="28"/>
          <w:szCs w:val="28"/>
        </w:rPr>
      </w:pPr>
      <w:r w:rsidRPr="00AB2664">
        <w:rPr>
          <w:sz w:val="28"/>
          <w:szCs w:val="28"/>
        </w:rPr>
        <w:t>В настоящее время в МБОУ «Центр образования с. Лаврентия» выявлены несовершеннолетние, состоящие в социальных сетях Интернета в группах суици</w:t>
      </w:r>
      <w:r w:rsidRPr="00AB2664">
        <w:rPr>
          <w:sz w:val="28"/>
          <w:szCs w:val="28"/>
        </w:rPr>
        <w:softHyphen/>
        <w:t>дальной направленности. В данных группах детям предлагается 50 заданий, на</w:t>
      </w:r>
      <w:r w:rsidRPr="00AB2664">
        <w:rPr>
          <w:sz w:val="28"/>
          <w:szCs w:val="28"/>
        </w:rPr>
        <w:softHyphen/>
        <w:t>пример: резать кожу, колоть себя иглами, ходить по краю крыш многоэтажных зданий и т.п. При выполнении последнего, 50 задания, ребёнок совершает само</w:t>
      </w:r>
      <w:r w:rsidRPr="00AB2664">
        <w:rPr>
          <w:sz w:val="28"/>
          <w:szCs w:val="28"/>
        </w:rPr>
        <w:softHyphen/>
        <w:t>убийство. Одним из признаков, позволяющих распознать ребёнка, состоящего в та</w:t>
      </w:r>
      <w:r w:rsidRPr="00AB2664">
        <w:rPr>
          <w:sz w:val="28"/>
          <w:szCs w:val="28"/>
        </w:rPr>
        <w:softHyphen/>
        <w:t>кой группе, являются изображение синего кита, многочисленные порезы на разных частях тела.</w:t>
      </w:r>
    </w:p>
    <w:p w:rsidR="00AB2664" w:rsidRDefault="00AB2664" w:rsidP="00AB2664">
      <w:pPr>
        <w:ind w:firstLine="708"/>
        <w:jc w:val="both"/>
        <w:rPr>
          <w:sz w:val="28"/>
          <w:szCs w:val="28"/>
        </w:rPr>
      </w:pPr>
    </w:p>
    <w:p w:rsidR="00AB2664" w:rsidRDefault="00AB2664" w:rsidP="00AB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r w:rsidRPr="00AB2664">
        <w:rPr>
          <w:b/>
          <w:sz w:val="28"/>
          <w:szCs w:val="28"/>
        </w:rPr>
        <w:t xml:space="preserve">Титаренко М.Б., </w:t>
      </w:r>
      <w:r>
        <w:rPr>
          <w:sz w:val="28"/>
          <w:szCs w:val="28"/>
        </w:rPr>
        <w:t>сообщила, что во всех школах района проведены общешкольные родительские собрания по данной тематике, проведена работа внутри коллективов образовательных организаций. Даны рекомендации по распознаванию подростков участвующих в социальных играх суицидальной направленности. Родителям даны рекомендации по общению с их детьми. (Подробная информация о проведенной работе в школах прилагается).</w:t>
      </w:r>
    </w:p>
    <w:p w:rsidR="00AB2664" w:rsidRDefault="00AB2664" w:rsidP="00AB2664">
      <w:pPr>
        <w:ind w:firstLine="708"/>
        <w:jc w:val="both"/>
        <w:rPr>
          <w:sz w:val="28"/>
          <w:szCs w:val="28"/>
        </w:rPr>
      </w:pPr>
    </w:p>
    <w:p w:rsidR="00AB2664" w:rsidRDefault="00AB2664" w:rsidP="00AB2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proofErr w:type="spellStart"/>
      <w:r w:rsidRPr="00AB2664">
        <w:rPr>
          <w:b/>
          <w:sz w:val="28"/>
          <w:szCs w:val="28"/>
        </w:rPr>
        <w:t>Коновальчук</w:t>
      </w:r>
      <w:proofErr w:type="spellEnd"/>
      <w:r w:rsidRPr="00AB2664">
        <w:rPr>
          <w:b/>
          <w:sz w:val="28"/>
          <w:szCs w:val="28"/>
        </w:rPr>
        <w:t xml:space="preserve"> Е.А</w:t>
      </w:r>
      <w:r>
        <w:rPr>
          <w:sz w:val="28"/>
          <w:szCs w:val="28"/>
        </w:rPr>
        <w:t xml:space="preserve">., сообщила, что совместными усилиями </w:t>
      </w:r>
      <w:r w:rsidR="007324CC">
        <w:rPr>
          <w:sz w:val="28"/>
          <w:szCs w:val="28"/>
        </w:rPr>
        <w:t>сотрудников полиции, органов системы профилактики проводятся рейдовые мероприятия по патрулированию улиц. Участковые уполномоченные выступили на родительских собраниях посвященных данной тематике. Все выявленные случаи фиксируются, проверяются, при необходимости организовывается индивидуальная работа с родителями.</w:t>
      </w:r>
    </w:p>
    <w:p w:rsidR="007324CC" w:rsidRDefault="007324CC" w:rsidP="00AB2664">
      <w:pPr>
        <w:ind w:firstLine="708"/>
        <w:jc w:val="both"/>
        <w:rPr>
          <w:sz w:val="28"/>
          <w:szCs w:val="28"/>
        </w:rPr>
      </w:pPr>
    </w:p>
    <w:p w:rsidR="00C52E5C" w:rsidRDefault="00C52E5C" w:rsidP="00C52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</w:t>
      </w:r>
      <w:r w:rsidRPr="00C52E5C">
        <w:rPr>
          <w:b/>
          <w:sz w:val="28"/>
          <w:szCs w:val="28"/>
        </w:rPr>
        <w:t>Андросова А.В.,</w:t>
      </w:r>
      <w:r>
        <w:rPr>
          <w:sz w:val="28"/>
          <w:szCs w:val="28"/>
        </w:rPr>
        <w:t xml:space="preserve"> сообщила, направлены информационно - разъяснительные  письма родителям несовершеннолетних детей, выявленных в качестве участников групп  суицидальной направленности в социальных сетях Интернет. Направлено ходатайство Директору ЧРФ ГБУ «ЧОКЦСОН» с просьбой о проведении профилактических  мероприятий с родителями  с целью выяснения условий жизни, нравственной, социальной  обстановки в семьях выявленных несовершеннолетних детей. Также принято решение об организации личной беседы с несовершеннолетними детьми в кабинете руководителя органа опеки и попечительства в присутствии социального педагога Центра образования с. Лаврентия. </w:t>
      </w:r>
    </w:p>
    <w:p w:rsidR="00C52E5C" w:rsidRDefault="00C52E5C" w:rsidP="00AB2664">
      <w:pPr>
        <w:ind w:firstLine="708"/>
        <w:jc w:val="both"/>
        <w:rPr>
          <w:sz w:val="28"/>
          <w:szCs w:val="28"/>
        </w:rPr>
      </w:pPr>
    </w:p>
    <w:p w:rsidR="007324CC" w:rsidRPr="007324CC" w:rsidRDefault="007324CC" w:rsidP="007324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Выступила </w:t>
      </w:r>
      <w:proofErr w:type="spellStart"/>
      <w:r w:rsidRPr="007324CC">
        <w:rPr>
          <w:b/>
          <w:sz w:val="28"/>
          <w:szCs w:val="28"/>
        </w:rPr>
        <w:t>Тулюкак</w:t>
      </w:r>
      <w:proofErr w:type="spellEnd"/>
      <w:r w:rsidRPr="007324CC">
        <w:rPr>
          <w:b/>
          <w:sz w:val="28"/>
          <w:szCs w:val="28"/>
        </w:rPr>
        <w:t xml:space="preserve"> Л.О.</w:t>
      </w:r>
      <w:r>
        <w:rPr>
          <w:sz w:val="28"/>
          <w:szCs w:val="28"/>
        </w:rPr>
        <w:t>, сообщила, с</w:t>
      </w:r>
      <w:r w:rsidRPr="007324CC">
        <w:rPr>
          <w:sz w:val="28"/>
          <w:szCs w:val="28"/>
        </w:rPr>
        <w:t>отрудниками Чукотского районного филиала</w:t>
      </w:r>
      <w:r w:rsidR="00BC3198">
        <w:rPr>
          <w:sz w:val="28"/>
          <w:szCs w:val="28"/>
        </w:rPr>
        <w:t xml:space="preserve"> совместно с р</w:t>
      </w:r>
      <w:r w:rsidR="00BC3198" w:rsidRPr="00BC3198">
        <w:rPr>
          <w:sz w:val="28"/>
          <w:szCs w:val="28"/>
        </w:rPr>
        <w:t>уководител</w:t>
      </w:r>
      <w:r w:rsidR="00BC3198">
        <w:rPr>
          <w:sz w:val="28"/>
          <w:szCs w:val="28"/>
        </w:rPr>
        <w:t>ем</w:t>
      </w:r>
      <w:r w:rsidR="00BC3198" w:rsidRPr="00BC3198">
        <w:rPr>
          <w:sz w:val="28"/>
          <w:szCs w:val="28"/>
        </w:rPr>
        <w:t xml:space="preserve"> региональной общественной организации Ассоциация коренных малочисленных народов Чукотки в Чукотском муниципальном районе с. Лаврентия</w:t>
      </w:r>
      <w:r w:rsidRPr="007324CC">
        <w:rPr>
          <w:sz w:val="28"/>
          <w:szCs w:val="28"/>
        </w:rPr>
        <w:t xml:space="preserve"> была проведена работа с родителями несовершеннолетних, состоящими в банке данных семей находящихся в социально-опасном положении, состоящими на профилактическом учёте </w:t>
      </w:r>
      <w:proofErr w:type="spellStart"/>
      <w:r w:rsidRPr="007324CC">
        <w:rPr>
          <w:sz w:val="28"/>
          <w:szCs w:val="28"/>
        </w:rPr>
        <w:t>К</w:t>
      </w:r>
      <w:r w:rsidR="00BC3198">
        <w:rPr>
          <w:sz w:val="28"/>
          <w:szCs w:val="28"/>
        </w:rPr>
        <w:t>п</w:t>
      </w:r>
      <w:r w:rsidRPr="007324CC">
        <w:rPr>
          <w:sz w:val="28"/>
          <w:szCs w:val="28"/>
        </w:rPr>
        <w:t>ДН</w:t>
      </w:r>
      <w:proofErr w:type="spellEnd"/>
      <w:r w:rsidRPr="007324CC">
        <w:rPr>
          <w:sz w:val="28"/>
          <w:szCs w:val="28"/>
        </w:rPr>
        <w:t xml:space="preserve"> и ЗП, находящимися в трудной жизненной ситуации, такая как рейдовые посещения семей, с целью</w:t>
      </w:r>
      <w:proofErr w:type="gramEnd"/>
      <w:r w:rsidRPr="007324CC">
        <w:rPr>
          <w:sz w:val="28"/>
          <w:szCs w:val="28"/>
        </w:rPr>
        <w:t xml:space="preserve"> </w:t>
      </w:r>
      <w:proofErr w:type="gramStart"/>
      <w:r w:rsidRPr="007324CC">
        <w:rPr>
          <w:sz w:val="28"/>
          <w:szCs w:val="28"/>
        </w:rPr>
        <w:t>проведения профилактических бесед, направленных на недопущение вовлечения несовершеннолетних в игры суицидального характера по сети интернет «Синий кит», «</w:t>
      </w:r>
      <w:proofErr w:type="spellStart"/>
      <w:r w:rsidRPr="007324CC">
        <w:rPr>
          <w:sz w:val="28"/>
          <w:szCs w:val="28"/>
        </w:rPr>
        <w:t>Винк</w:t>
      </w:r>
      <w:r w:rsidR="004E01E4">
        <w:rPr>
          <w:sz w:val="28"/>
          <w:szCs w:val="28"/>
        </w:rPr>
        <w:t>с</w:t>
      </w:r>
      <w:proofErr w:type="spellEnd"/>
      <w:r w:rsidRPr="007324CC">
        <w:rPr>
          <w:sz w:val="28"/>
          <w:szCs w:val="28"/>
        </w:rPr>
        <w:t>», «Розовый единорог», родителям даны рекомендации по организации досуга детей, осуществлении надлежащего контроля за детьми, проводить регулярно беседы с ребёнком о его планах и проблемах, быть внимательными к любым признакам возможной опасности, родителям были розданы визитки с детским телефоном доверия, в Дом Культуры</w:t>
      </w:r>
      <w:proofErr w:type="gramEnd"/>
      <w:r w:rsidRPr="007324CC">
        <w:rPr>
          <w:sz w:val="28"/>
          <w:szCs w:val="28"/>
        </w:rPr>
        <w:t xml:space="preserve"> и магазин «Северянка» также были розданы визитки.</w:t>
      </w:r>
    </w:p>
    <w:p w:rsidR="007324CC" w:rsidRPr="00D77557" w:rsidRDefault="007324CC" w:rsidP="007324CC">
      <w:pPr>
        <w:ind w:firstLine="708"/>
        <w:jc w:val="both"/>
        <w:rPr>
          <w:sz w:val="28"/>
          <w:szCs w:val="28"/>
        </w:rPr>
      </w:pPr>
      <w:proofErr w:type="gramStart"/>
      <w:r w:rsidRPr="007324CC">
        <w:rPr>
          <w:sz w:val="28"/>
          <w:szCs w:val="28"/>
        </w:rPr>
        <w:t xml:space="preserve">Специалистом по социальной работе пункта социального обслуживания населения с. </w:t>
      </w:r>
      <w:proofErr w:type="spellStart"/>
      <w:r w:rsidRPr="007324CC">
        <w:rPr>
          <w:sz w:val="28"/>
          <w:szCs w:val="28"/>
        </w:rPr>
        <w:t>Энурмино</w:t>
      </w:r>
      <w:proofErr w:type="spellEnd"/>
      <w:r w:rsidRPr="007324CC">
        <w:rPr>
          <w:sz w:val="28"/>
          <w:szCs w:val="28"/>
        </w:rPr>
        <w:t xml:space="preserve"> </w:t>
      </w:r>
      <w:proofErr w:type="spellStart"/>
      <w:r w:rsidRPr="007324CC">
        <w:rPr>
          <w:sz w:val="28"/>
          <w:szCs w:val="28"/>
        </w:rPr>
        <w:t>Кайом</w:t>
      </w:r>
      <w:proofErr w:type="spellEnd"/>
      <w:r w:rsidRPr="007324CC">
        <w:rPr>
          <w:sz w:val="28"/>
          <w:szCs w:val="28"/>
        </w:rPr>
        <w:t xml:space="preserve"> И.С. с родителями ученицы 6 класса, ЦО с. Лаврентия, проведена беседа на тему «Суицид среди подростков» с целью предупреждения суицида несовершеннолетней дочери, даны рекомендации родителям непосредственно осуществлять постоянный контроль за ребёнком, чаще с ним общаться, интересоваться здоровьем и жизнью ребёнка</w:t>
      </w:r>
      <w:r>
        <w:rPr>
          <w:sz w:val="28"/>
          <w:szCs w:val="28"/>
        </w:rPr>
        <w:t>.</w:t>
      </w:r>
      <w:proofErr w:type="gramEnd"/>
    </w:p>
    <w:p w:rsidR="00F04417" w:rsidRDefault="00F04417" w:rsidP="003273BF">
      <w:pPr>
        <w:jc w:val="both"/>
        <w:rPr>
          <w:sz w:val="28"/>
          <w:szCs w:val="28"/>
        </w:rPr>
      </w:pPr>
    </w:p>
    <w:p w:rsidR="00BC3198" w:rsidRDefault="00BC3198" w:rsidP="00BC3198">
      <w:pPr>
        <w:ind w:firstLine="708"/>
        <w:jc w:val="both"/>
        <w:rPr>
          <w:sz w:val="28"/>
          <w:szCs w:val="28"/>
        </w:rPr>
      </w:pPr>
      <w:r w:rsidRPr="00BC3198">
        <w:rPr>
          <w:b/>
          <w:sz w:val="28"/>
          <w:szCs w:val="28"/>
        </w:rPr>
        <w:t>Кудлай С.В.</w:t>
      </w:r>
      <w:r>
        <w:rPr>
          <w:sz w:val="28"/>
          <w:szCs w:val="28"/>
        </w:rPr>
        <w:t xml:space="preserve"> сообщила, выходы на чердачные помещения проинспектированы, по возможности закрыты. Систематически проводится работа по проверке чердаков и подвалов, при обнаружении вскрытых чердаков, принимают меры по их закрытию.  </w:t>
      </w:r>
    </w:p>
    <w:p w:rsidR="00BC3198" w:rsidRDefault="00BC3198" w:rsidP="00BC3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заброшенным объектам МУП «Айсберг» отношения не имеет, но готовы выделить своих рабочих, при наличии материалов для заколачивания входов, и сотрудника для организации указанной работы.</w:t>
      </w:r>
    </w:p>
    <w:p w:rsidR="00BC3198" w:rsidRDefault="00BC3198" w:rsidP="00BC3198">
      <w:pPr>
        <w:ind w:firstLine="708"/>
        <w:jc w:val="both"/>
        <w:rPr>
          <w:sz w:val="28"/>
          <w:szCs w:val="28"/>
        </w:rPr>
      </w:pPr>
    </w:p>
    <w:p w:rsidR="00BC3198" w:rsidRDefault="00BC3198" w:rsidP="00BC3198">
      <w:pPr>
        <w:ind w:firstLine="708"/>
        <w:jc w:val="both"/>
        <w:rPr>
          <w:sz w:val="28"/>
          <w:szCs w:val="28"/>
        </w:rPr>
      </w:pPr>
      <w:r w:rsidRPr="00DF3D2D">
        <w:rPr>
          <w:b/>
          <w:sz w:val="28"/>
          <w:szCs w:val="28"/>
        </w:rPr>
        <w:t>Носырев В.И.,</w:t>
      </w:r>
      <w:r>
        <w:rPr>
          <w:sz w:val="28"/>
          <w:szCs w:val="28"/>
        </w:rPr>
        <w:t xml:space="preserve"> сообщил, в школах, с родителями, детьми, периодически проводит беседы о ценности жизни человека. В настоящее время, направил прошение архиерею, что бы на время отпуска прислали людей, для проведения профилактической работы</w:t>
      </w:r>
      <w:r w:rsidR="00F77CB3">
        <w:rPr>
          <w:sz w:val="28"/>
          <w:szCs w:val="28"/>
        </w:rPr>
        <w:t xml:space="preserve"> по суицидальному поведению подростков.</w:t>
      </w:r>
    </w:p>
    <w:p w:rsidR="00BC3198" w:rsidRDefault="00BC3198" w:rsidP="003273BF">
      <w:pPr>
        <w:jc w:val="both"/>
        <w:rPr>
          <w:sz w:val="28"/>
          <w:szCs w:val="28"/>
        </w:rPr>
      </w:pPr>
    </w:p>
    <w:p w:rsidR="00DF3D2D" w:rsidRDefault="00DF3D2D" w:rsidP="0032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>, приняли решение:</w:t>
      </w:r>
    </w:p>
    <w:p w:rsidR="002244E1" w:rsidRDefault="00DF3D2D" w:rsidP="00DF3D2D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2244E1">
        <w:rPr>
          <w:sz w:val="28"/>
          <w:szCs w:val="28"/>
        </w:rPr>
        <w:t>:</w:t>
      </w:r>
    </w:p>
    <w:p w:rsidR="002244E1" w:rsidRDefault="00DF3D2D" w:rsidP="002244E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проверить чердачные помещения на вверенных им объектах, ограничить доступ несовершеннолетних на указанные объекты.</w:t>
      </w:r>
    </w:p>
    <w:p w:rsidR="00DF3D2D" w:rsidRDefault="00DF3D2D" w:rsidP="002244E1">
      <w:pPr>
        <w:numPr>
          <w:ilvl w:val="0"/>
          <w:numId w:val="27"/>
        </w:numPr>
        <w:jc w:val="both"/>
        <w:rPr>
          <w:sz w:val="28"/>
          <w:szCs w:val="28"/>
        </w:rPr>
      </w:pPr>
      <w:r w:rsidRPr="00DF3D2D">
        <w:rPr>
          <w:sz w:val="28"/>
          <w:szCs w:val="28"/>
        </w:rPr>
        <w:t xml:space="preserve">провести рабочие совещания с сотрудниками, донести проблему подросткового суицидального поведения. </w:t>
      </w:r>
    </w:p>
    <w:p w:rsidR="002244E1" w:rsidRDefault="006604A7" w:rsidP="00DF3D2D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</w:t>
      </w:r>
      <w:r w:rsidR="002244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244E1" w:rsidRPr="00DE6712" w:rsidRDefault="006604A7" w:rsidP="002244E1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2244E1" w:rsidRPr="00DE6712">
        <w:rPr>
          <w:rFonts w:eastAsia="Calibri"/>
          <w:sz w:val="28"/>
          <w:szCs w:val="28"/>
          <w:lang w:eastAsia="en-US"/>
        </w:rPr>
        <w:t xml:space="preserve">рганизовать проведение проверки подвальных, чердачных помещений, заброшенных строений и объектов. </w:t>
      </w:r>
    </w:p>
    <w:p w:rsidR="002244E1" w:rsidRPr="00DE6712" w:rsidRDefault="002244E1" w:rsidP="002244E1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DE6712">
        <w:rPr>
          <w:rFonts w:eastAsia="Calibri"/>
          <w:sz w:val="28"/>
          <w:szCs w:val="28"/>
          <w:lang w:eastAsia="en-US"/>
        </w:rPr>
        <w:t xml:space="preserve">акрыть выходы </w:t>
      </w:r>
      <w:proofErr w:type="gramStart"/>
      <w:r w:rsidRPr="00DE6712">
        <w:rPr>
          <w:rFonts w:eastAsia="Calibri"/>
          <w:sz w:val="28"/>
          <w:szCs w:val="28"/>
          <w:lang w:eastAsia="en-US"/>
        </w:rPr>
        <w:t>на</w:t>
      </w:r>
      <w:proofErr w:type="gramEnd"/>
      <w:r w:rsidRPr="00DE6712">
        <w:rPr>
          <w:rFonts w:eastAsia="Calibri"/>
          <w:sz w:val="28"/>
          <w:szCs w:val="28"/>
          <w:lang w:eastAsia="en-US"/>
        </w:rPr>
        <w:t xml:space="preserve"> чердачные и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DE6712">
        <w:rPr>
          <w:rFonts w:eastAsia="Calibri"/>
          <w:sz w:val="28"/>
          <w:szCs w:val="28"/>
          <w:lang w:eastAsia="en-US"/>
        </w:rPr>
        <w:t xml:space="preserve"> подвальные помещения. </w:t>
      </w:r>
    </w:p>
    <w:p w:rsidR="002244E1" w:rsidRPr="00DE6712" w:rsidRDefault="002244E1" w:rsidP="002244E1">
      <w:pPr>
        <w:numPr>
          <w:ilvl w:val="0"/>
          <w:numId w:val="28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DE6712">
        <w:rPr>
          <w:rFonts w:eastAsia="Calibri"/>
          <w:sz w:val="28"/>
          <w:szCs w:val="28"/>
          <w:lang w:eastAsia="en-US"/>
        </w:rPr>
        <w:t>редпринять меры по ограничению доступа несовершеннолетних на заброшенные объекты. (Заколотить входы, окна, оградить заброшенные объекты).</w:t>
      </w:r>
    </w:p>
    <w:p w:rsidR="006604A7" w:rsidRPr="00DF3D2D" w:rsidRDefault="006604A7" w:rsidP="002244E1">
      <w:pPr>
        <w:ind w:left="720"/>
        <w:jc w:val="both"/>
        <w:rPr>
          <w:sz w:val="28"/>
          <w:szCs w:val="28"/>
        </w:rPr>
      </w:pPr>
    </w:p>
    <w:p w:rsidR="000C30FC" w:rsidRPr="00D77557" w:rsidRDefault="000C30FC" w:rsidP="003273BF">
      <w:pPr>
        <w:jc w:val="both"/>
        <w:rPr>
          <w:sz w:val="28"/>
          <w:szCs w:val="28"/>
        </w:rPr>
      </w:pPr>
    </w:p>
    <w:p w:rsidR="00F04417" w:rsidRPr="00D77557" w:rsidRDefault="00F04417" w:rsidP="004A141E">
      <w:pPr>
        <w:jc w:val="both"/>
        <w:rPr>
          <w:sz w:val="28"/>
          <w:szCs w:val="28"/>
        </w:rPr>
      </w:pPr>
      <w:r w:rsidRPr="00D77557">
        <w:rPr>
          <w:sz w:val="28"/>
          <w:szCs w:val="28"/>
        </w:rPr>
        <w:t>Председатель комиссии</w:t>
      </w:r>
      <w:r w:rsidRPr="00D77557">
        <w:rPr>
          <w:sz w:val="28"/>
          <w:szCs w:val="28"/>
        </w:rPr>
        <w:tab/>
      </w:r>
      <w:r w:rsidRPr="00D77557">
        <w:rPr>
          <w:sz w:val="28"/>
          <w:szCs w:val="28"/>
        </w:rPr>
        <w:tab/>
      </w:r>
      <w:r w:rsidR="004A141E">
        <w:rPr>
          <w:sz w:val="28"/>
          <w:szCs w:val="28"/>
        </w:rPr>
        <w:tab/>
      </w:r>
      <w:r w:rsidR="004A141E">
        <w:rPr>
          <w:sz w:val="28"/>
          <w:szCs w:val="28"/>
        </w:rPr>
        <w:tab/>
      </w:r>
      <w:r w:rsidRPr="00D77557">
        <w:rPr>
          <w:sz w:val="28"/>
          <w:szCs w:val="28"/>
        </w:rPr>
        <w:tab/>
      </w:r>
      <w:r w:rsidRPr="00D77557">
        <w:rPr>
          <w:sz w:val="28"/>
          <w:szCs w:val="28"/>
        </w:rPr>
        <w:tab/>
      </w:r>
      <w:r>
        <w:rPr>
          <w:sz w:val="28"/>
          <w:szCs w:val="28"/>
        </w:rPr>
        <w:t>Е.А. Пенечейвуна</w:t>
      </w:r>
      <w:r w:rsidRPr="00D77557">
        <w:rPr>
          <w:sz w:val="28"/>
          <w:szCs w:val="28"/>
        </w:rPr>
        <w:t xml:space="preserve"> </w:t>
      </w:r>
    </w:p>
    <w:p w:rsidR="00F04417" w:rsidRPr="00D77557" w:rsidRDefault="00F04417" w:rsidP="00FA30DF">
      <w:pPr>
        <w:ind w:firstLine="435"/>
        <w:jc w:val="both"/>
        <w:rPr>
          <w:sz w:val="28"/>
          <w:szCs w:val="28"/>
        </w:rPr>
      </w:pPr>
      <w:r w:rsidRPr="00D77557">
        <w:rPr>
          <w:sz w:val="28"/>
          <w:szCs w:val="28"/>
        </w:rPr>
        <w:tab/>
      </w:r>
    </w:p>
    <w:sectPr w:rsidR="00F04417" w:rsidRPr="00D77557" w:rsidSect="00EF0E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</w:abstractNum>
  <w:abstractNum w:abstractNumId="7">
    <w:nsid w:val="0C3C1158"/>
    <w:multiLevelType w:val="hybridMultilevel"/>
    <w:tmpl w:val="E3C6B2E0"/>
    <w:lvl w:ilvl="0" w:tplc="EEC830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0C33F60"/>
    <w:multiLevelType w:val="hybridMultilevel"/>
    <w:tmpl w:val="4D0A1096"/>
    <w:lvl w:ilvl="0" w:tplc="ECF03B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2114149"/>
    <w:multiLevelType w:val="hybridMultilevel"/>
    <w:tmpl w:val="D624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0536"/>
    <w:multiLevelType w:val="hybridMultilevel"/>
    <w:tmpl w:val="C4963550"/>
    <w:lvl w:ilvl="0" w:tplc="372876A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D14D42"/>
    <w:multiLevelType w:val="hybridMultilevel"/>
    <w:tmpl w:val="534E299C"/>
    <w:lvl w:ilvl="0" w:tplc="FFC4B3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1515899"/>
    <w:multiLevelType w:val="multilevel"/>
    <w:tmpl w:val="3FC27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C0A83"/>
    <w:multiLevelType w:val="hybridMultilevel"/>
    <w:tmpl w:val="E58E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D61193"/>
    <w:multiLevelType w:val="hybridMultilevel"/>
    <w:tmpl w:val="27A67C5C"/>
    <w:lvl w:ilvl="0" w:tplc="D9FC2B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9B750B"/>
    <w:multiLevelType w:val="hybridMultilevel"/>
    <w:tmpl w:val="E58E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20621D"/>
    <w:multiLevelType w:val="hybridMultilevel"/>
    <w:tmpl w:val="667E5F4C"/>
    <w:lvl w:ilvl="0" w:tplc="171267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A9E5BDD"/>
    <w:multiLevelType w:val="hybridMultilevel"/>
    <w:tmpl w:val="7E865A74"/>
    <w:lvl w:ilvl="0" w:tplc="11809F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DD495D"/>
    <w:multiLevelType w:val="hybridMultilevel"/>
    <w:tmpl w:val="7954EC20"/>
    <w:lvl w:ilvl="0" w:tplc="76C87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4D046416"/>
    <w:multiLevelType w:val="hybridMultilevel"/>
    <w:tmpl w:val="4B1E33BC"/>
    <w:lvl w:ilvl="0" w:tplc="01D6DDB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2205B"/>
    <w:multiLevelType w:val="hybridMultilevel"/>
    <w:tmpl w:val="AD007222"/>
    <w:lvl w:ilvl="0" w:tplc="F754E7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E4430F3"/>
    <w:multiLevelType w:val="hybridMultilevel"/>
    <w:tmpl w:val="BC5A5704"/>
    <w:lvl w:ilvl="0" w:tplc="FC82BC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81127F0"/>
    <w:multiLevelType w:val="hybridMultilevel"/>
    <w:tmpl w:val="C87E4822"/>
    <w:lvl w:ilvl="0" w:tplc="D9646A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C4153F2"/>
    <w:multiLevelType w:val="hybridMultilevel"/>
    <w:tmpl w:val="44FC0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F061843"/>
    <w:multiLevelType w:val="hybridMultilevel"/>
    <w:tmpl w:val="BAAAA9BE"/>
    <w:lvl w:ilvl="0" w:tplc="05EA4B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765A3068"/>
    <w:multiLevelType w:val="hybridMultilevel"/>
    <w:tmpl w:val="A95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F575A5"/>
    <w:multiLevelType w:val="hybridMultilevel"/>
    <w:tmpl w:val="E07C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B25BC"/>
    <w:multiLevelType w:val="hybridMultilevel"/>
    <w:tmpl w:val="B980E118"/>
    <w:lvl w:ilvl="0" w:tplc="EEC830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B5466BA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7"/>
  </w:num>
  <w:num w:numId="5">
    <w:abstractNumId w:val="27"/>
  </w:num>
  <w:num w:numId="6">
    <w:abstractNumId w:val="0"/>
  </w:num>
  <w:num w:numId="7">
    <w:abstractNumId w:val="5"/>
  </w:num>
  <w:num w:numId="8">
    <w:abstractNumId w:val="4"/>
  </w:num>
  <w:num w:numId="9">
    <w:abstractNumId w:val="22"/>
  </w:num>
  <w:num w:numId="10">
    <w:abstractNumId w:val="18"/>
  </w:num>
  <w:num w:numId="11">
    <w:abstractNumId w:val="20"/>
  </w:num>
  <w:num w:numId="12">
    <w:abstractNumId w:val="6"/>
  </w:num>
  <w:num w:numId="13">
    <w:abstractNumId w:val="16"/>
  </w:num>
  <w:num w:numId="14">
    <w:abstractNumId w:val="21"/>
  </w:num>
  <w:num w:numId="15">
    <w:abstractNumId w:val="14"/>
  </w:num>
  <w:num w:numId="16">
    <w:abstractNumId w:val="24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11"/>
  </w:num>
  <w:num w:numId="22">
    <w:abstractNumId w:val="23"/>
  </w:num>
  <w:num w:numId="23">
    <w:abstractNumId w:val="2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DF"/>
    <w:rsid w:val="00033814"/>
    <w:rsid w:val="00051461"/>
    <w:rsid w:val="000C30FC"/>
    <w:rsid w:val="000C4C59"/>
    <w:rsid w:val="000D3649"/>
    <w:rsid w:val="00112173"/>
    <w:rsid w:val="00136800"/>
    <w:rsid w:val="00150F47"/>
    <w:rsid w:val="001D0040"/>
    <w:rsid w:val="001F6108"/>
    <w:rsid w:val="002244E1"/>
    <w:rsid w:val="00225F2D"/>
    <w:rsid w:val="0026368A"/>
    <w:rsid w:val="00287C43"/>
    <w:rsid w:val="003273BF"/>
    <w:rsid w:val="00350DC8"/>
    <w:rsid w:val="00362211"/>
    <w:rsid w:val="003A6437"/>
    <w:rsid w:val="003B3429"/>
    <w:rsid w:val="00446FE7"/>
    <w:rsid w:val="0048196D"/>
    <w:rsid w:val="004A141E"/>
    <w:rsid w:val="004A5018"/>
    <w:rsid w:val="004B5C54"/>
    <w:rsid w:val="004D1E63"/>
    <w:rsid w:val="004E01E4"/>
    <w:rsid w:val="004E09C5"/>
    <w:rsid w:val="005654CF"/>
    <w:rsid w:val="005B1188"/>
    <w:rsid w:val="005C03A5"/>
    <w:rsid w:val="00607038"/>
    <w:rsid w:val="00627758"/>
    <w:rsid w:val="006604A7"/>
    <w:rsid w:val="00694910"/>
    <w:rsid w:val="006D3D17"/>
    <w:rsid w:val="006E4F9C"/>
    <w:rsid w:val="00705661"/>
    <w:rsid w:val="007324CC"/>
    <w:rsid w:val="00745C9A"/>
    <w:rsid w:val="00765D1A"/>
    <w:rsid w:val="007B5870"/>
    <w:rsid w:val="007B7279"/>
    <w:rsid w:val="007D407F"/>
    <w:rsid w:val="00813A8A"/>
    <w:rsid w:val="008A6079"/>
    <w:rsid w:val="008F46A8"/>
    <w:rsid w:val="00946F1C"/>
    <w:rsid w:val="00983F54"/>
    <w:rsid w:val="00992A9E"/>
    <w:rsid w:val="009A6EE3"/>
    <w:rsid w:val="009B5FC8"/>
    <w:rsid w:val="009D4683"/>
    <w:rsid w:val="00A10026"/>
    <w:rsid w:val="00A22B8A"/>
    <w:rsid w:val="00AB0613"/>
    <w:rsid w:val="00AB2664"/>
    <w:rsid w:val="00AF178E"/>
    <w:rsid w:val="00B053E4"/>
    <w:rsid w:val="00B540B3"/>
    <w:rsid w:val="00BB320B"/>
    <w:rsid w:val="00BC3198"/>
    <w:rsid w:val="00BC43E8"/>
    <w:rsid w:val="00BD652A"/>
    <w:rsid w:val="00C00A36"/>
    <w:rsid w:val="00C52E5C"/>
    <w:rsid w:val="00C57C1E"/>
    <w:rsid w:val="00CA607A"/>
    <w:rsid w:val="00CC1076"/>
    <w:rsid w:val="00CE505A"/>
    <w:rsid w:val="00D51FDB"/>
    <w:rsid w:val="00D77557"/>
    <w:rsid w:val="00DA123F"/>
    <w:rsid w:val="00DD00F8"/>
    <w:rsid w:val="00DF0EC7"/>
    <w:rsid w:val="00DF3D2D"/>
    <w:rsid w:val="00E13573"/>
    <w:rsid w:val="00E2203F"/>
    <w:rsid w:val="00E92596"/>
    <w:rsid w:val="00E93887"/>
    <w:rsid w:val="00EF0EBB"/>
    <w:rsid w:val="00EF40D8"/>
    <w:rsid w:val="00F04417"/>
    <w:rsid w:val="00F264FB"/>
    <w:rsid w:val="00F268AD"/>
    <w:rsid w:val="00F26D8C"/>
    <w:rsid w:val="00F3451C"/>
    <w:rsid w:val="00F57B69"/>
    <w:rsid w:val="00F67139"/>
    <w:rsid w:val="00F75F68"/>
    <w:rsid w:val="00F77CB3"/>
    <w:rsid w:val="00F973CF"/>
    <w:rsid w:val="00FA0742"/>
    <w:rsid w:val="00FA0D38"/>
    <w:rsid w:val="00FA30DF"/>
    <w:rsid w:val="00F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A30DF"/>
    <w:pPr>
      <w:ind w:left="993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FA30DF"/>
    <w:rPr>
      <w:rFonts w:eastAsia="Times New Roman"/>
      <w:sz w:val="20"/>
      <w:lang w:val="x-none" w:eastAsia="ru-RU"/>
    </w:rPr>
  </w:style>
  <w:style w:type="paragraph" w:styleId="a5">
    <w:name w:val="List Paragraph"/>
    <w:basedOn w:val="a"/>
    <w:uiPriority w:val="99"/>
    <w:qFormat/>
    <w:rsid w:val="00FA3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67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67139"/>
    <w:rPr>
      <w:rFonts w:ascii="Tahoma" w:hAnsi="Tahoma"/>
      <w:sz w:val="16"/>
      <w:lang w:val="x-none" w:eastAsia="ru-RU"/>
    </w:rPr>
  </w:style>
  <w:style w:type="character" w:customStyle="1" w:styleId="2">
    <w:name w:val="Основной текст (2)_"/>
    <w:link w:val="21"/>
    <w:uiPriority w:val="99"/>
    <w:locked/>
    <w:rsid w:val="00DD00F8"/>
    <w:rPr>
      <w:spacing w:val="1"/>
      <w:sz w:val="25"/>
    </w:rPr>
  </w:style>
  <w:style w:type="character" w:customStyle="1" w:styleId="21pt">
    <w:name w:val="Основной текст (2) + Интервал 1 pt"/>
    <w:uiPriority w:val="99"/>
    <w:rsid w:val="00DD00F8"/>
    <w:rPr>
      <w:spacing w:val="30"/>
      <w:sz w:val="25"/>
    </w:rPr>
  </w:style>
  <w:style w:type="paragraph" w:customStyle="1" w:styleId="21">
    <w:name w:val="Основной текст (2)1"/>
    <w:basedOn w:val="a"/>
    <w:link w:val="2"/>
    <w:uiPriority w:val="99"/>
    <w:rsid w:val="00DD00F8"/>
    <w:pPr>
      <w:widowControl w:val="0"/>
      <w:shd w:val="clear" w:color="auto" w:fill="FFFFFF"/>
      <w:spacing w:line="317" w:lineRule="exact"/>
      <w:ind w:hanging="340"/>
    </w:pPr>
    <w:rPr>
      <w:rFonts w:eastAsia="Calibri"/>
      <w:noProof/>
      <w:spacing w:val="1"/>
      <w:sz w:val="25"/>
      <w:szCs w:val="25"/>
    </w:rPr>
  </w:style>
  <w:style w:type="paragraph" w:styleId="a8">
    <w:name w:val="Body Text"/>
    <w:basedOn w:val="a"/>
    <w:link w:val="a9"/>
    <w:uiPriority w:val="99"/>
    <w:rsid w:val="003273B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A30DF"/>
    <w:pPr>
      <w:ind w:left="993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FA30DF"/>
    <w:rPr>
      <w:rFonts w:eastAsia="Times New Roman"/>
      <w:sz w:val="20"/>
      <w:lang w:val="x-none" w:eastAsia="ru-RU"/>
    </w:rPr>
  </w:style>
  <w:style w:type="paragraph" w:styleId="a5">
    <w:name w:val="List Paragraph"/>
    <w:basedOn w:val="a"/>
    <w:uiPriority w:val="99"/>
    <w:qFormat/>
    <w:rsid w:val="00FA3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67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67139"/>
    <w:rPr>
      <w:rFonts w:ascii="Tahoma" w:hAnsi="Tahoma"/>
      <w:sz w:val="16"/>
      <w:lang w:val="x-none" w:eastAsia="ru-RU"/>
    </w:rPr>
  </w:style>
  <w:style w:type="character" w:customStyle="1" w:styleId="2">
    <w:name w:val="Основной текст (2)_"/>
    <w:link w:val="21"/>
    <w:uiPriority w:val="99"/>
    <w:locked/>
    <w:rsid w:val="00DD00F8"/>
    <w:rPr>
      <w:spacing w:val="1"/>
      <w:sz w:val="25"/>
    </w:rPr>
  </w:style>
  <w:style w:type="character" w:customStyle="1" w:styleId="21pt">
    <w:name w:val="Основной текст (2) + Интервал 1 pt"/>
    <w:uiPriority w:val="99"/>
    <w:rsid w:val="00DD00F8"/>
    <w:rPr>
      <w:spacing w:val="30"/>
      <w:sz w:val="25"/>
    </w:rPr>
  </w:style>
  <w:style w:type="paragraph" w:customStyle="1" w:styleId="21">
    <w:name w:val="Основной текст (2)1"/>
    <w:basedOn w:val="a"/>
    <w:link w:val="2"/>
    <w:uiPriority w:val="99"/>
    <w:rsid w:val="00DD00F8"/>
    <w:pPr>
      <w:widowControl w:val="0"/>
      <w:shd w:val="clear" w:color="auto" w:fill="FFFFFF"/>
      <w:spacing w:line="317" w:lineRule="exact"/>
      <w:ind w:hanging="340"/>
    </w:pPr>
    <w:rPr>
      <w:rFonts w:eastAsia="Calibri"/>
      <w:noProof/>
      <w:spacing w:val="1"/>
      <w:sz w:val="25"/>
      <w:szCs w:val="25"/>
    </w:rPr>
  </w:style>
  <w:style w:type="paragraph" w:styleId="a8">
    <w:name w:val="Body Text"/>
    <w:basedOn w:val="a"/>
    <w:link w:val="a9"/>
    <w:uiPriority w:val="99"/>
    <w:rsid w:val="003273B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7063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ЧежинаМария</dc:creator>
  <cp:lastModifiedBy>Ирина В. Вихрова</cp:lastModifiedBy>
  <cp:revision>2</cp:revision>
  <cp:lastPrinted>2017-04-18T04:34:00Z</cp:lastPrinted>
  <dcterms:created xsi:type="dcterms:W3CDTF">2017-08-10T06:10:00Z</dcterms:created>
  <dcterms:modified xsi:type="dcterms:W3CDTF">2017-08-10T06:10:00Z</dcterms:modified>
</cp:coreProperties>
</file>